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43A" w:rsidRPr="0005643A" w:rsidRDefault="0005643A" w:rsidP="0005643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5643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Порядок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местным бюджетам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созданию новых мест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в образовательных организациях подпрограммы "Развитие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дошкольного, общего и дополнительного образования детей"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"Развитие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образования, создание условий для социализации детей</w:t>
      </w:r>
    </w:p>
    <w:p w:rsidR="0005643A" w:rsidRPr="0005643A" w:rsidRDefault="000564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и учащейся молодежи в Новосибирской области"</w:t>
      </w:r>
    </w:p>
    <w:p w:rsidR="0005643A" w:rsidRPr="0005643A" w:rsidRDefault="000564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43A" w:rsidRPr="0005643A" w:rsidRDefault="000564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и распределения субсидий на реализацию мероприятий по содействию созданию новых мест в образовательных организациях </w:t>
      </w:r>
      <w:hyperlink r:id="rId4">
        <w:r w:rsidRPr="006B4234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05643A">
        <w:rPr>
          <w:rFonts w:ascii="Times New Roman" w:hAnsi="Times New Roman" w:cs="Times New Roman"/>
          <w:sz w:val="28"/>
          <w:szCs w:val="28"/>
        </w:rPr>
        <w:t xml:space="preserve">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Порядок) регламентирует предоставление и расходование субсидий местным бюджетам муниципальных районов и городских округов Новосибирской области (далее - местные бюджеты) из областного бюджета Новосибирской области (далее - областной бюджет) на реализацию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субсидии).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2. Целью предоставления субсидий является выполнение мероприятий по содействию созданию новых мест в образовательных организациях </w:t>
      </w:r>
      <w:hyperlink r:id="rId5">
        <w:r w:rsidRPr="006B4234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05643A">
        <w:rPr>
          <w:rFonts w:ascii="Times New Roman" w:hAnsi="Times New Roman" w:cs="Times New Roman"/>
          <w:sz w:val="28"/>
          <w:szCs w:val="28"/>
        </w:rPr>
        <w:t xml:space="preserve"> "Развитие дошкольного, общего и дополнительного образования детей", которые осуществляются по следующим направлениям: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1) приобретение оборудования и инвентаря, средств обучения и воспитания, необходимых для оснащения образовательных организаций в целях реализации образовательных программ дошкольного, начального общего, основного общего и среднего общего образования, соответствующих современным условиям обучения;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2) ремонт зданий, помещений с целью создания новых мест в образовательных организациях.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и лимитов бюджетных обязательств, установленных главному распорядителю бюджетных средств - министерству образования Новосибирской области (далее - ГРБС) в соответствии с законом об областном бюджете Новосибирской области на соответствующий текущий финансовый год и плановый период на реализацию данного направления расходов.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4. Предельный уровень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Pr="0005643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образования, в целях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5. Основанием для предоставления субсидии является заключаемое между ГРБС и органом местного самоуправления (далее - получатель) соглашение о предоставлении субсидии, предусматривающее обязательство органа местного самоуправления по исполнению расходных обязательств, в целях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обязательств, в соответствии с типовыми формами, утверждаемыми министерством финансов и налоговой политики Новосибирской области (далее - соглашение).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положения, указанные в </w:t>
      </w:r>
      <w:hyperlink r:id="rId6">
        <w:r w:rsidRPr="006B4234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6B4234">
        <w:rPr>
          <w:rFonts w:ascii="Times New Roman" w:hAnsi="Times New Roman" w:cs="Times New Roman"/>
          <w:sz w:val="28"/>
          <w:szCs w:val="28"/>
        </w:rPr>
        <w:t xml:space="preserve"> </w:t>
      </w:r>
      <w:r w:rsidRPr="0005643A">
        <w:rPr>
          <w:rFonts w:ascii="Times New Roman" w:hAnsi="Times New Roman" w:cs="Times New Roman"/>
          <w:sz w:val="28"/>
          <w:szCs w:val="28"/>
        </w:rPr>
        <w:t>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N 40-п "О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области".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 w:rsidRPr="0005643A">
        <w:rPr>
          <w:rFonts w:ascii="Times New Roman" w:hAnsi="Times New Roman" w:cs="Times New Roman"/>
          <w:sz w:val="28"/>
          <w:szCs w:val="28"/>
        </w:rPr>
        <w:t>6. Условиями предоставления субсидии являются: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05643A">
        <w:rPr>
          <w:rFonts w:ascii="Times New Roman" w:hAnsi="Times New Roman" w:cs="Times New Roman"/>
          <w:sz w:val="28"/>
          <w:szCs w:val="28"/>
        </w:rPr>
        <w:t xml:space="preserve">1)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2) 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в объеме, необходимом для их исполнения, включая объем планируемых к предоставлению субсидий.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расходов за счет средств местных бюджетов составляет не менее 5% в 2020 году, начиная с 2021 года предельный уровень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устанавливается распоряжением Правительства Новосибирской на очередной финансовый год и плановый </w:t>
      </w:r>
      <w:r w:rsidRPr="0005643A">
        <w:rPr>
          <w:rFonts w:ascii="Times New Roman" w:hAnsi="Times New Roman" w:cs="Times New Roman"/>
          <w:sz w:val="28"/>
          <w:szCs w:val="28"/>
        </w:rPr>
        <w:lastRenderedPageBreak/>
        <w:t>период для каждого муниципального района и городского округа;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3) субсидии предоставляются местным бюджетам при условии наличия неиспользованного остатка субсидий, предоставленных ранее на эти цели, в размере, не превышающем 5% от объема субсидий, предоставленных ранее на эти цели, либо его полного отсутствия;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4) в случае если объем бюджетных ассигнований, предусмотренных в бюджете муниципального образования на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реализации мероприятий по содействию созданию новых мест в образовательных организациях, ниже уровня, установленного </w:t>
      </w:r>
      <w:hyperlink w:anchor="P25">
        <w:r w:rsidRPr="006B4234">
          <w:rPr>
            <w:rFonts w:ascii="Times New Roman" w:hAnsi="Times New Roman" w:cs="Times New Roman"/>
            <w:sz w:val="28"/>
            <w:szCs w:val="28"/>
          </w:rPr>
          <w:t>подпунктом 1</w:t>
        </w:r>
      </w:hyperlink>
      <w:r w:rsidRPr="006B4234">
        <w:rPr>
          <w:rFonts w:ascii="Times New Roman" w:hAnsi="Times New Roman" w:cs="Times New Roman"/>
          <w:sz w:val="28"/>
          <w:szCs w:val="28"/>
        </w:rPr>
        <w:t xml:space="preserve"> н</w:t>
      </w:r>
      <w:r w:rsidRPr="0005643A">
        <w:rPr>
          <w:rFonts w:ascii="Times New Roman" w:hAnsi="Times New Roman" w:cs="Times New Roman"/>
          <w:sz w:val="28"/>
          <w:szCs w:val="28"/>
        </w:rPr>
        <w:t xml:space="preserve">астоящего пункта,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5) централизация закупок товаров, работ, услуг, финансовое обеспечение которых частично или полностью осуществляется за счет субсидии, в соответствии с </w:t>
      </w:r>
      <w:hyperlink r:id="rId7">
        <w:r w:rsidRPr="006B423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6B423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>
        <w:r w:rsidRPr="006B4234">
          <w:rPr>
            <w:rFonts w:ascii="Times New Roman" w:hAnsi="Times New Roman" w:cs="Times New Roman"/>
            <w:sz w:val="28"/>
            <w:szCs w:val="28"/>
          </w:rPr>
          <w:t>подпунктом 2 пункта 4</w:t>
        </w:r>
      </w:hyperlink>
      <w:r w:rsidRPr="006B4234">
        <w:rPr>
          <w:rFonts w:ascii="Times New Roman" w:hAnsi="Times New Roman" w:cs="Times New Roman"/>
          <w:sz w:val="28"/>
          <w:szCs w:val="28"/>
        </w:rPr>
        <w:t xml:space="preserve"> пос</w:t>
      </w:r>
      <w:r w:rsidRPr="0005643A">
        <w:rPr>
          <w:rFonts w:ascii="Times New Roman" w:hAnsi="Times New Roman" w:cs="Times New Roman"/>
          <w:sz w:val="28"/>
          <w:szCs w:val="28"/>
        </w:rPr>
        <w:t>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6) заключение соглашений на срок, соответствующий сроку распределения субсидий между местными бюджетами.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7. Распределение субсидий муниципальным образованиям производится на основе нормативов государственной поддержки местным бюджетам на ввод новых мест в образовательных учреждениях, ввод новых образовательных учреждений, которые в зависимости от способа решения задачи будут составлять в расчете на одно место: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100,0 тыс. рублей - на капитальный ремонт зданий, оснащение их необходимым оборудованием и инвентарем для размещения детских садов;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150,0 тыс. рублей - на проведение ремонтных работ в зданиях и сооружениях в образовательных организациях Новосибирской области, государственных организациях, подведомственных ГРБС, с целью повышения их технической безопасности и оснащение их необходимым оборудованием и инвентарем;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70,0 тыс. рублей - на приобретение оборудования и инвентаря, средств обучения и воспитания, необходимых для оснащения вновь вводимых образовательных организаций в целях реализации образовательных программ дошкольного образования, соответствующих современным условиям обучения;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175,0 тысячи рублей - на приобретение оборудования и инвентаря, средств обучения и воспитания, необходимых для оснащения вновь вводимых </w:t>
      </w:r>
      <w:r w:rsidRPr="0005643A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организаций в целях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В случае если суммарный размер заявок органов местного самоуправления муниципальных образований Новосибирской области превышает объем бюджетных ассигнований, предусмотренных ГРБС на соответствующий финансовый год и плановый период, и лимитов бюджетных обязательств на реализацию мероприятий по содействию созданию новых мест в образовательных организациях, приоритет отдается вновь вводимым образовательным организациям на оснащение их необходимым оборудованием и инвентарем.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8. Критерием отбора муниципальных районов и городских округов Новосибирской области (далее - муниципальные образования Новосибирской области) для предоставления субсидии является наличие на территории муниципальных образований Новосибирской области вновь вводимых зданий муниципальных образовательных организаций и (или) вновь вводимых мест в действующих образовательных организациях, расположенных на территории муниципальных образований Новосибирской области, требующих проведения ремонтных работ, оснащения необходимыми средствами обучения и воспитания в целях реализации образовательных программ дошкольного образования,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 (далее - образовательные организации), соответствующих современным условиям обучения.</w:t>
      </w:r>
    </w:p>
    <w:p w:rsidR="0005643A" w:rsidRPr="006B4234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9. Основанием для отказа в предоставлении субсидии является неисполнение условий предоставления субсидии, предусмотренных </w:t>
      </w:r>
      <w:hyperlink w:anchor="P24">
        <w:r w:rsidRPr="006B4234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6B423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10. В случае нарушения получателем условий предоставления субсидии, установленных Порядком,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11. Субсидии перечисляются ГРБС на счета органов местного самоуправления, открытые в территориальных органах Федерального казначейства, в соответствии с графиками финансирования, предусмотренными соглашениями, заключенными между ГРБС и органами местного самоуправления.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12. Субсидии расходуются органами местного самоуправления при выполнении следующих условий: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1) соблюдение условий соглашений;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2) осуществление расходов производится со счетов органов местного </w:t>
      </w:r>
      <w:r w:rsidRPr="0005643A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или с лицевых счетов муниципальных казенных учреждений, уполномоченных органами местного самоуправления, на основании контрактов, заключенных в соответствии с Федеральным </w:t>
      </w:r>
      <w:hyperlink r:id="rId9">
        <w:r w:rsidRPr="006B423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5643A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3) осуществление расходов в форме предоставления субсидий муниципальным бюджетным или автономным учреждениям производится в соответствии с порядком определения объема и условий предоставления субсидий из местного бюджета, установленным органом местного самоуправления.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13. Органы местного самоуправления представляют отчеты о целевом использовании полученных субсидий в порядке, сроки и по форме, предусмотренные соглашениями.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14. Порядок оценки эффективности использования субсидии: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оценка эффективности использования субсидии осуществляется ГРБС на основе отчета о достижении показателей результатов использования субсидии, представляемого получателем в сроки, предусмотренные соглашением.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Критерием оценки эффективности использования субсидии является достижение показателей результатов использования субсидии, предусмотренных соглашением: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количество новых мест, созданных за счет оснащения их необходимым оборудованием и инвентарем для размещения образовательных организаций;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количество новых мест, созданных за счет проведения ремонтных работ в образовательных организациях.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15. В течение 30 календарных дней с момента представления получателем отчета о достижении показателей результатов использования субсидии ГРБС готовит информацию о достижении (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>) получателем субсидии результатов, указанных в соглашении.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16. В случае если в отчетном финансовом году получателем не достигнуто установленное соглашением значение показателей результатов использования субсидии, средства субсидии подлежат возврату в областной бюджет в соответствии с бюджетным законодательством Российской Федерации и Новосибирской области.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Порядок расчета объема средств, подлежащих возврату из местного бюджета в областной бюджет Новосибирской области, в объеме субсидии, предоставленной местному бюджету в отчетном финансовом году, установлен в </w:t>
      </w:r>
      <w:hyperlink r:id="rId10">
        <w:r w:rsidRPr="006B4234">
          <w:rPr>
            <w:rFonts w:ascii="Times New Roman" w:hAnsi="Times New Roman" w:cs="Times New Roman"/>
            <w:sz w:val="28"/>
            <w:szCs w:val="28"/>
          </w:rPr>
          <w:t>Правилах</w:t>
        </w:r>
      </w:hyperlink>
      <w:r w:rsidRPr="0005643A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</w:t>
      </w:r>
      <w:r w:rsidRPr="0005643A">
        <w:rPr>
          <w:rFonts w:ascii="Times New Roman" w:hAnsi="Times New Roman" w:cs="Times New Roman"/>
          <w:sz w:val="28"/>
          <w:szCs w:val="28"/>
        </w:rPr>
        <w:lastRenderedPageBreak/>
        <w:t>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N 40-п.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17. Субсидии, полученные и не использованные в текущем финансовом году, подлежат возврату в областной бюджет и при наличии потребности в них используются в соответствии с бюджетным законодательством в очередном финансовом году на те же цели.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18. ГРБС и орган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 xml:space="preserve">19. Органы местного самоуправления несут ответственность за </w:t>
      </w:r>
      <w:proofErr w:type="spellStart"/>
      <w:r w:rsidRPr="0005643A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05643A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субсидий в соответствии с соглашениями.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20. Органы местного самоуправления несут ответственность за нецелевое использование средств областного бюджета Новосибирской области в соответствии с бюджетным законодательством Российской Федерации.</w:t>
      </w:r>
    </w:p>
    <w:p w:rsidR="0005643A" w:rsidRPr="0005643A" w:rsidRDefault="000564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43A">
        <w:rPr>
          <w:rFonts w:ascii="Times New Roman" w:hAnsi="Times New Roman" w:cs="Times New Roman"/>
          <w:sz w:val="28"/>
          <w:szCs w:val="28"/>
        </w:rPr>
        <w:t>21. Контроль за целевым использованием субсидий осуществляется ГРБС и органами государственного финансового контроля Новосибирской области в соответствии с бюджетным законодательством Российской Федерации.</w:t>
      </w:r>
    </w:p>
    <w:p w:rsidR="0005643A" w:rsidRDefault="000564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4094" w:rsidRDefault="00C240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4094" w:rsidRDefault="00C240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4094" w:rsidRPr="0005643A" w:rsidRDefault="00C240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24094">
        <w:rPr>
          <w:rFonts w:ascii="Times New Roman" w:hAnsi="Times New Roman" w:cs="Times New Roman"/>
          <w:sz w:val="28"/>
          <w:szCs w:val="28"/>
        </w:rPr>
        <w:t xml:space="preserve">Министр образования Новосибирской области                                    </w:t>
      </w:r>
      <w:proofErr w:type="spellStart"/>
      <w:r w:rsidRPr="00C24094">
        <w:rPr>
          <w:rFonts w:ascii="Times New Roman" w:hAnsi="Times New Roman" w:cs="Times New Roman"/>
          <w:sz w:val="28"/>
          <w:szCs w:val="28"/>
        </w:rPr>
        <w:t>С.В.Федорчук</w:t>
      </w:r>
      <w:bookmarkStart w:id="2" w:name="_GoBack"/>
      <w:bookmarkEnd w:id="2"/>
      <w:proofErr w:type="spellEnd"/>
    </w:p>
    <w:sectPr w:rsidR="00C24094" w:rsidRPr="0005643A" w:rsidSect="0081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43A"/>
    <w:rsid w:val="0005643A"/>
    <w:rsid w:val="002D1231"/>
    <w:rsid w:val="006B4234"/>
    <w:rsid w:val="00A73161"/>
    <w:rsid w:val="00C2224A"/>
    <w:rsid w:val="00C24094"/>
    <w:rsid w:val="00CC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1F58"/>
  <w15:chartTrackingRefBased/>
  <w15:docId w15:val="{8602F0D5-1C04-40B9-9645-41E8E380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43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5643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4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4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AF3536786575BB82E99A725F0AD06AA3B7B3949770EB77F268FF7769601ECEEDC7427531D919C65BFA12CAE4337C66D4F94B0A61EAF95060DF7CB5dDw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AF3536786575BB82E99A725F0AD06AA3B7B3949770EB77F268FF7769601ECEEDC7427531D919C65BFA13C8E7337C66D4F94B0A61EAF95060DF7CB5dDwE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AF3536786575BB82E99A725F0AD06AA3B7B3949771ED71FA6BFF7769601ECEEDC7427531D919C65BFA12CCE1337C66D4F94B0A61EAF95060DF7CB5dDwE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0AF3536786575BB82E99A725F0AD06AA3B7B3949771E376F865FF7769601ECEEDC7427531D919C65AFF17CCE7337C66D4F94B0A61EAF95060DF7CB5dDwEI" TargetMode="External"/><Relationship Id="rId10" Type="http://schemas.openxmlformats.org/officeDocument/2006/relationships/hyperlink" Target="consultantplus://offline/ref=30AF3536786575BB82E99A725F0AD06AA3B7B3949771ED71FA6BFF7769601ECEEDC7427531D919C65BFA12C9E6337C66D4F94B0A61EAF95060DF7CB5dDwEI" TargetMode="External"/><Relationship Id="rId4" Type="http://schemas.openxmlformats.org/officeDocument/2006/relationships/hyperlink" Target="consultantplus://offline/ref=30AF3536786575BB82E99A725F0AD06AA3B7B3949771E376F865FF7769601ECEEDC7427531D919C65AFF17CCE7337C66D4F94B0A61EAF95060DF7CB5dDwEI" TargetMode="External"/><Relationship Id="rId9" Type="http://schemas.openxmlformats.org/officeDocument/2006/relationships/hyperlink" Target="consultantplus://offline/ref=30AF3536786575BB82E9847F49668E63AEBEEC919170E124A738F9203630189BBF871C2C73990AC65BE410C8E2d3w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Шварцкопп Валентин Валерьевич</dc:creator>
  <cp:keywords/>
  <dc:description/>
  <cp:lastModifiedBy>Домарова Виктория Сергеевна</cp:lastModifiedBy>
  <cp:revision>3</cp:revision>
  <cp:lastPrinted>2022-10-14T10:06:00Z</cp:lastPrinted>
  <dcterms:created xsi:type="dcterms:W3CDTF">2022-10-14T08:48:00Z</dcterms:created>
  <dcterms:modified xsi:type="dcterms:W3CDTF">2022-10-14T10:06:00Z</dcterms:modified>
</cp:coreProperties>
</file>